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BE" w:rsidRDefault="004401BE" w:rsidP="004401BE">
      <w:pPr>
        <w:pStyle w:val="Zhlav"/>
        <w:tabs>
          <w:tab w:val="clear" w:pos="4536"/>
          <w:tab w:val="clear" w:pos="9072"/>
        </w:tabs>
        <w:rPr>
          <w:b/>
          <w:bCs/>
        </w:rPr>
      </w:pPr>
      <w:r w:rsidRPr="004401B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-189230</wp:posOffset>
            </wp:positionV>
            <wp:extent cx="1619250" cy="1381125"/>
            <wp:effectExtent l="0" t="0" r="0" b="0"/>
            <wp:wrapNone/>
            <wp:docPr id="7" name="obrázek 1" descr="C:\Users\Marsalkov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alkova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BE" w:rsidRDefault="004401BE" w:rsidP="004401BE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C63CE3" w:rsidRDefault="00C63CE3" w:rsidP="004401BE">
      <w:pPr>
        <w:pStyle w:val="Zhlav"/>
        <w:tabs>
          <w:tab w:val="clear" w:pos="4536"/>
          <w:tab w:val="clear" w:pos="9072"/>
        </w:tabs>
        <w:rPr>
          <w:b/>
          <w:bCs/>
          <w:sz w:val="32"/>
          <w:szCs w:val="32"/>
        </w:rPr>
      </w:pPr>
    </w:p>
    <w:p w:rsidR="00C63CE3" w:rsidRDefault="00C63CE3" w:rsidP="004401BE">
      <w:pPr>
        <w:pStyle w:val="Zhlav"/>
        <w:tabs>
          <w:tab w:val="clear" w:pos="4536"/>
          <w:tab w:val="clear" w:pos="9072"/>
        </w:tabs>
        <w:rPr>
          <w:b/>
          <w:bCs/>
          <w:sz w:val="32"/>
          <w:szCs w:val="32"/>
        </w:rPr>
      </w:pPr>
    </w:p>
    <w:p w:rsidR="00C63CE3" w:rsidRDefault="00C63CE3" w:rsidP="004401BE">
      <w:pPr>
        <w:pStyle w:val="Zhlav"/>
        <w:tabs>
          <w:tab w:val="clear" w:pos="4536"/>
          <w:tab w:val="clear" w:pos="9072"/>
        </w:tabs>
        <w:rPr>
          <w:b/>
          <w:bCs/>
          <w:sz w:val="32"/>
          <w:szCs w:val="32"/>
        </w:rPr>
      </w:pPr>
    </w:p>
    <w:p w:rsidR="00C63CE3" w:rsidRDefault="00C63CE3" w:rsidP="004401BE">
      <w:pPr>
        <w:pStyle w:val="Zhlav"/>
        <w:tabs>
          <w:tab w:val="clear" w:pos="4536"/>
          <w:tab w:val="clear" w:pos="9072"/>
        </w:tabs>
        <w:rPr>
          <w:b/>
          <w:bCs/>
          <w:sz w:val="32"/>
          <w:szCs w:val="32"/>
        </w:rPr>
      </w:pPr>
    </w:p>
    <w:p w:rsidR="004401BE" w:rsidRPr="004401BE" w:rsidRDefault="004401BE" w:rsidP="00C63CE3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4401BE">
        <w:rPr>
          <w:b/>
          <w:bCs/>
          <w:sz w:val="32"/>
          <w:szCs w:val="32"/>
          <w:u w:val="single"/>
        </w:rPr>
        <w:t>Kritéria pro přijetí dítěte k docházce do MŠ</w:t>
      </w:r>
    </w:p>
    <w:bookmarkEnd w:id="0"/>
    <w:p w:rsidR="004401BE" w:rsidRDefault="004401BE" w:rsidP="004401BE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4401BE" w:rsidRDefault="004401BE" w:rsidP="004401BE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4401BE" w:rsidRDefault="004401BE" w:rsidP="004401BE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Účinnost od 2. 4. 2019</w:t>
      </w:r>
    </w:p>
    <w:p w:rsidR="004401BE" w:rsidRDefault="004401BE" w:rsidP="004401BE">
      <w:pPr>
        <w:pStyle w:val="Zhlav"/>
        <w:tabs>
          <w:tab w:val="clear" w:pos="4536"/>
          <w:tab w:val="clear" w:pos="9072"/>
        </w:tabs>
        <w:rPr>
          <w:b/>
          <w:bCs/>
        </w:rPr>
      </w:pPr>
    </w:p>
    <w:p w:rsidR="00C63CE3" w:rsidRDefault="00C63CE3" w:rsidP="004401BE">
      <w:pPr>
        <w:pStyle w:val="Zhlav"/>
        <w:tabs>
          <w:tab w:val="clear" w:pos="4536"/>
          <w:tab w:val="clear" w:pos="9072"/>
        </w:tabs>
      </w:pPr>
    </w:p>
    <w:p w:rsidR="004401BE" w:rsidRPr="008F6979" w:rsidRDefault="004401BE" w:rsidP="004401BE">
      <w:pPr>
        <w:pStyle w:val="Zhlav"/>
        <w:tabs>
          <w:tab w:val="clear" w:pos="4536"/>
          <w:tab w:val="clear" w:pos="9072"/>
        </w:tabs>
        <w:rPr>
          <w:b/>
        </w:rPr>
      </w:pPr>
      <w:r w:rsidRPr="008F6979">
        <w:rPr>
          <w:b/>
        </w:rPr>
        <w:t>Děti budou do mateřské školy přijímány v tomto pořadí:</w:t>
      </w:r>
    </w:p>
    <w:p w:rsidR="004401BE" w:rsidRPr="008F6979" w:rsidRDefault="004401BE" w:rsidP="004401BE">
      <w:pPr>
        <w:pStyle w:val="Zhlav"/>
        <w:tabs>
          <w:tab w:val="clear" w:pos="4536"/>
          <w:tab w:val="clear" w:pos="9072"/>
        </w:tabs>
        <w:rPr>
          <w:b/>
        </w:rPr>
      </w:pPr>
    </w:p>
    <w:p w:rsidR="004401BE" w:rsidRDefault="004401BE" w:rsidP="004401BE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180"/>
        </w:tabs>
        <w:ind w:left="0" w:firstLine="0"/>
        <w:jc w:val="both"/>
      </w:pPr>
      <w:r>
        <w:t xml:space="preserve"> děti, které budou vzdělávány v rámci povinného předškolního vzdělávání a děti s odkladem školní docházky (řádně doloženým – rozhodnutí ze ZŠ a doporučení z PPP/SPC), které mají trvalé bydliště ve spádové oblasti Obce Miličín</w:t>
      </w: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180"/>
        </w:tabs>
        <w:jc w:val="both"/>
      </w:pPr>
    </w:p>
    <w:p w:rsidR="004401BE" w:rsidRDefault="00C63CE3" w:rsidP="004401BE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180"/>
        </w:tabs>
        <w:ind w:left="0" w:firstLine="0"/>
        <w:jc w:val="both"/>
      </w:pPr>
      <w:r>
        <w:t xml:space="preserve"> </w:t>
      </w:r>
      <w:r w:rsidR="004401BE">
        <w:t>děti, které dovrší věku tří a čtyř let nejpozději den před zahájením příslušného školního roku a které mají trvalé bydliště ve spádové oblasti Obce Miličín.</w:t>
      </w: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180"/>
        </w:tabs>
        <w:jc w:val="both"/>
      </w:pPr>
    </w:p>
    <w:p w:rsidR="004401BE" w:rsidRDefault="004401BE" w:rsidP="004401BE">
      <w:pPr>
        <w:pStyle w:val="Zhlav"/>
        <w:numPr>
          <w:ilvl w:val="0"/>
          <w:numId w:val="1"/>
        </w:numPr>
        <w:tabs>
          <w:tab w:val="clear" w:pos="4536"/>
          <w:tab w:val="clear" w:pos="9072"/>
          <w:tab w:val="left" w:pos="180"/>
        </w:tabs>
        <w:ind w:left="0" w:firstLine="0"/>
        <w:jc w:val="both"/>
      </w:pPr>
      <w:r>
        <w:t xml:space="preserve"> děti, které dovrší věku tří a čtyř let nejpozději den před zahájením příslušného školního roku,  a které nemají trvalé bydliště ve spádové oblasti Obce Miličín</w:t>
      </w: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180"/>
        </w:tabs>
        <w:jc w:val="both"/>
      </w:pP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180"/>
        </w:tabs>
        <w:jc w:val="both"/>
      </w:pPr>
      <w:r>
        <w:t>4. děti, které nemají trvalé bydliště ve spádové oblasti, budou přijímány podle věku (od nejstaršího po nejmladšího)</w:t>
      </w: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180"/>
        </w:tabs>
        <w:jc w:val="both"/>
      </w:pP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180"/>
        </w:tabs>
      </w:pP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180"/>
        </w:tabs>
      </w:pP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180"/>
        </w:tabs>
      </w:pPr>
      <w:r>
        <w:t>V případě většího počtu přihlášených dětí, než je možné přijmout, mají přednost děti s trvalým bydlištěm ve spádové oblasti Obce Miličín.</w:t>
      </w: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180"/>
        </w:tabs>
      </w:pPr>
      <w:r>
        <w:t xml:space="preserve"> </w:t>
      </w:r>
    </w:p>
    <w:p w:rsidR="004401BE" w:rsidRDefault="004401BE" w:rsidP="004401BE">
      <w:pPr>
        <w:pStyle w:val="Zhlav"/>
        <w:tabs>
          <w:tab w:val="clear" w:pos="4536"/>
          <w:tab w:val="clear" w:pos="9072"/>
        </w:tabs>
      </w:pPr>
    </w:p>
    <w:p w:rsidR="004401BE" w:rsidRDefault="004401BE" w:rsidP="004401BE">
      <w:pPr>
        <w:pStyle w:val="Zhlav"/>
        <w:tabs>
          <w:tab w:val="clear" w:pos="4536"/>
          <w:tab w:val="clear" w:pos="9072"/>
        </w:tabs>
      </w:pPr>
    </w:p>
    <w:p w:rsidR="004401BE" w:rsidRDefault="004401BE" w:rsidP="004401BE">
      <w:pPr>
        <w:pStyle w:val="Zhlav"/>
        <w:tabs>
          <w:tab w:val="clear" w:pos="4536"/>
          <w:tab w:val="clear" w:pos="9072"/>
        </w:tabs>
      </w:pPr>
      <w:r>
        <w:rPr>
          <w:b/>
          <w:bCs/>
        </w:rPr>
        <w:t>O přijetí dítěte nerozhoduje datum podání ani pořadí podané žádosti</w:t>
      </w:r>
      <w:r>
        <w:t>.</w:t>
      </w:r>
    </w:p>
    <w:p w:rsidR="004401BE" w:rsidRDefault="004401BE" w:rsidP="004401BE">
      <w:pPr>
        <w:pStyle w:val="Zhlav"/>
        <w:tabs>
          <w:tab w:val="clear" w:pos="4536"/>
          <w:tab w:val="clear" w:pos="9072"/>
        </w:tabs>
      </w:pPr>
    </w:p>
    <w:p w:rsidR="004401BE" w:rsidRDefault="004401BE" w:rsidP="004401BE">
      <w:pPr>
        <w:pStyle w:val="Zhlav"/>
        <w:tabs>
          <w:tab w:val="clear" w:pos="4536"/>
          <w:tab w:val="clear" w:pos="9072"/>
        </w:tabs>
      </w:pP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5760"/>
        </w:tabs>
      </w:pPr>
      <w:r>
        <w:tab/>
      </w:r>
    </w:p>
    <w:p w:rsidR="004401BE" w:rsidRDefault="004401BE" w:rsidP="004401BE">
      <w:r>
        <w:t>V Miličíně  dne  2. 4. 2019</w:t>
      </w:r>
    </w:p>
    <w:p w:rsidR="004401BE" w:rsidRDefault="004401BE" w:rsidP="004401BE"/>
    <w:p w:rsidR="004401BE" w:rsidRDefault="004401BE" w:rsidP="004401BE">
      <w:r>
        <w:t xml:space="preserve">                                                                                               …………………………………</w:t>
      </w:r>
    </w:p>
    <w:p w:rsidR="004401BE" w:rsidRDefault="004401BE" w:rsidP="004401BE">
      <w:pPr>
        <w:pStyle w:val="Zhlav"/>
        <w:tabs>
          <w:tab w:val="clear" w:pos="4536"/>
          <w:tab w:val="clear" w:pos="9072"/>
          <w:tab w:val="left" w:pos="5760"/>
        </w:tabs>
      </w:pPr>
      <w:r>
        <w:tab/>
        <w:t xml:space="preserve">Marcela </w:t>
      </w:r>
      <w:proofErr w:type="spellStart"/>
      <w:r>
        <w:t>Škramlíková</w:t>
      </w:r>
      <w:proofErr w:type="spellEnd"/>
      <w:r>
        <w:t xml:space="preserve">, </w:t>
      </w:r>
      <w:proofErr w:type="spellStart"/>
      <w:proofErr w:type="gramStart"/>
      <w:r>
        <w:t>ř.š</w:t>
      </w:r>
      <w:proofErr w:type="spellEnd"/>
      <w:r>
        <w:t>.</w:t>
      </w:r>
      <w:proofErr w:type="gramEnd"/>
    </w:p>
    <w:p w:rsidR="00411682" w:rsidRDefault="00411682"/>
    <w:sectPr w:rsidR="00411682" w:rsidSect="004401BE">
      <w:headerReference w:type="default" r:id="rId8"/>
      <w:footerReference w:type="default" r:id="rId9"/>
      <w:pgSz w:w="11906" w:h="16838"/>
      <w:pgMar w:top="709" w:right="1466" w:bottom="1977" w:left="1620" w:header="540" w:footer="1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99" w:rsidRDefault="00205E99">
      <w:r>
        <w:separator/>
      </w:r>
    </w:p>
  </w:endnote>
  <w:endnote w:type="continuationSeparator" w:id="0">
    <w:p w:rsidR="00205E99" w:rsidRDefault="0020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A83" w:rsidRDefault="004401BE">
    <w:pPr>
      <w:pStyle w:val="Zpat"/>
      <w:rPr>
        <w:sz w:val="20"/>
        <w:szCs w:val="20"/>
      </w:rPr>
    </w:pPr>
    <w:r>
      <w:tab/>
    </w:r>
  </w:p>
  <w:p w:rsidR="005B7A83" w:rsidRDefault="00205E99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99" w:rsidRDefault="00205E99">
      <w:r>
        <w:separator/>
      </w:r>
    </w:p>
  </w:footnote>
  <w:footnote w:type="continuationSeparator" w:id="0">
    <w:p w:rsidR="00205E99" w:rsidRDefault="0020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A83" w:rsidRDefault="00205E99">
    <w:pPr>
      <w:pStyle w:val="Zhlav"/>
      <w:jc w:val="center"/>
      <w:rPr>
        <w:sz w:val="4"/>
      </w:rPr>
    </w:pPr>
  </w:p>
  <w:p w:rsidR="005B7A83" w:rsidRDefault="004401BE">
    <w:pPr>
      <w:pStyle w:val="Zhlav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919"/>
    <w:multiLevelType w:val="hybridMultilevel"/>
    <w:tmpl w:val="08C27E3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1BE"/>
    <w:rsid w:val="00205E99"/>
    <w:rsid w:val="003B7856"/>
    <w:rsid w:val="003E670A"/>
    <w:rsid w:val="00411682"/>
    <w:rsid w:val="00412573"/>
    <w:rsid w:val="004401BE"/>
    <w:rsid w:val="00AC5F6C"/>
    <w:rsid w:val="00BA3E2A"/>
    <w:rsid w:val="00C63CE3"/>
    <w:rsid w:val="00D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3CC6"/>
  <w15:docId w15:val="{D1A0BC72-043F-48CA-B82B-6992A42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1BE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01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01BE"/>
    <w:rPr>
      <w:rFonts w:eastAsia="Times New Roman"/>
      <w:lang w:eastAsia="cs-CZ"/>
    </w:rPr>
  </w:style>
  <w:style w:type="paragraph" w:styleId="Zpat">
    <w:name w:val="footer"/>
    <w:basedOn w:val="Normln"/>
    <w:link w:val="ZpatChar"/>
    <w:rsid w:val="004401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1BE"/>
    <w:rPr>
      <w:rFonts w:eastAsia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1B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Marsalkova</dc:creator>
  <cp:lastModifiedBy>Iva Vančurová</cp:lastModifiedBy>
  <cp:revision>2</cp:revision>
  <dcterms:created xsi:type="dcterms:W3CDTF">2019-09-25T19:36:00Z</dcterms:created>
  <dcterms:modified xsi:type="dcterms:W3CDTF">2019-09-25T19:36:00Z</dcterms:modified>
</cp:coreProperties>
</file>